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39BFC" w14:textId="77777777" w:rsidR="00F0650A" w:rsidRDefault="00F0650A">
      <w:pPr>
        <w:spacing w:after="120" w:line="340" w:lineRule="exact"/>
        <w:jc w:val="both"/>
        <w:rPr>
          <w:rFonts w:ascii="Arial" w:hAnsi="Arial" w:cs="Arial"/>
        </w:rPr>
      </w:pPr>
    </w:p>
    <w:p w14:paraId="3EC40CFB" w14:textId="77777777" w:rsidR="00F0650A" w:rsidRDefault="00F0650A">
      <w:pPr>
        <w:spacing w:after="120" w:line="340" w:lineRule="exact"/>
        <w:jc w:val="both"/>
      </w:pPr>
      <w:r>
        <w:rPr>
          <w:rFonts w:ascii="Arial" w:hAnsi="Arial" w:cs="Arial"/>
          <w:b/>
          <w:bCs/>
          <w:sz w:val="32"/>
          <w:szCs w:val="32"/>
        </w:rPr>
        <w:t>PRESSEINFORMATION</w:t>
      </w:r>
    </w:p>
    <w:p w14:paraId="0232CB62" w14:textId="77777777" w:rsidR="00390702" w:rsidRDefault="007A6BCA">
      <w:pPr>
        <w:spacing w:after="120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755AAA96" wp14:editId="324F2F95">
            <wp:extent cx="2276475" cy="1514475"/>
            <wp:effectExtent l="19050" t="0" r="9525" b="0"/>
            <wp:docPr id="3" name="Bild 3" descr="TIS_Suchfunktion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S_Suchfunktion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12C0A" w14:textId="77777777" w:rsidR="00F0650A" w:rsidRPr="000D5FC8" w:rsidRDefault="009D0494" w:rsidP="000374C3">
      <w:pPr>
        <w:spacing w:after="12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BU:</w:t>
      </w:r>
      <w:r w:rsidR="008C57D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7A03">
        <w:rPr>
          <w:rFonts w:ascii="Arial" w:hAnsi="Arial" w:cs="Arial"/>
          <w:bCs/>
          <w:i/>
          <w:iCs/>
          <w:sz w:val="20"/>
          <w:szCs w:val="20"/>
        </w:rPr>
        <w:t xml:space="preserve">TIS zeigt auf der </w:t>
      </w:r>
      <w:proofErr w:type="spellStart"/>
      <w:r w:rsidR="00187A03" w:rsidRPr="000374C3">
        <w:rPr>
          <w:rFonts w:ascii="Arial" w:hAnsi="Arial" w:cs="Arial"/>
          <w:bCs/>
          <w:i/>
          <w:iCs/>
          <w:sz w:val="20"/>
          <w:szCs w:val="20"/>
        </w:rPr>
        <w:t>LogiMAT</w:t>
      </w:r>
      <w:proofErr w:type="spellEnd"/>
      <w:r w:rsidR="00187A03" w:rsidRPr="000374C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374C3" w:rsidRPr="000374C3">
        <w:rPr>
          <w:rFonts w:ascii="Arial" w:hAnsi="Arial" w:cs="Arial"/>
          <w:bCs/>
          <w:i/>
          <w:iCs/>
          <w:sz w:val="20"/>
          <w:szCs w:val="20"/>
        </w:rPr>
        <w:t xml:space="preserve">unter dem Namen "TISLOG </w:t>
      </w:r>
      <w:proofErr w:type="spellStart"/>
      <w:r w:rsidR="00EF27A3">
        <w:rPr>
          <w:rFonts w:ascii="Arial" w:hAnsi="Arial" w:cs="Arial"/>
          <w:bCs/>
          <w:i/>
          <w:iCs/>
          <w:sz w:val="20"/>
          <w:szCs w:val="20"/>
        </w:rPr>
        <w:t>intra</w:t>
      </w:r>
      <w:proofErr w:type="spellEnd"/>
      <w:r w:rsidR="00EF27A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F27A3">
        <w:rPr>
          <w:rFonts w:ascii="Arial" w:hAnsi="Arial" w:cs="Arial"/>
          <w:bCs/>
          <w:i/>
          <w:iCs/>
          <w:sz w:val="20"/>
          <w:szCs w:val="20"/>
        </w:rPr>
        <w:t>Vis</w:t>
      </w:r>
      <w:proofErr w:type="spellEnd"/>
      <w:r w:rsidR="000374C3" w:rsidRPr="000374C3">
        <w:rPr>
          <w:rFonts w:ascii="Arial" w:hAnsi="Arial" w:cs="Arial"/>
          <w:bCs/>
          <w:i/>
          <w:iCs/>
          <w:sz w:val="20"/>
          <w:szCs w:val="20"/>
        </w:rPr>
        <w:t>" eine optische Suchhilfe für den Hallenumschlag</w:t>
      </w:r>
      <w:r w:rsidR="000374C3">
        <w:rPr>
          <w:rFonts w:ascii="Arial" w:hAnsi="Arial" w:cs="Arial"/>
          <w:bCs/>
          <w:i/>
          <w:iCs/>
          <w:sz w:val="20"/>
          <w:szCs w:val="20"/>
        </w:rPr>
        <w:t>.</w:t>
      </w:r>
      <w:r w:rsidR="000374C3" w:rsidRPr="000374C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E3F30">
        <w:rPr>
          <w:rFonts w:ascii="Arial" w:hAnsi="Arial" w:cs="Arial"/>
          <w:bCs/>
          <w:i/>
          <w:iCs/>
          <w:sz w:val="20"/>
          <w:szCs w:val="20"/>
        </w:rPr>
        <w:t xml:space="preserve">Quelle: TIS. </w:t>
      </w:r>
      <w:r w:rsidR="00F0650A">
        <w:rPr>
          <w:rFonts w:ascii="Arial" w:hAnsi="Arial" w:cs="Arial"/>
          <w:i/>
          <w:iCs/>
          <w:sz w:val="20"/>
          <w:szCs w:val="20"/>
        </w:rPr>
        <w:t>Das Bild steht in hoher Auflösung unter www.logpr.eu zum Herunterladen bereit.</w:t>
      </w:r>
    </w:p>
    <w:p w14:paraId="34F379BE" w14:textId="77777777" w:rsidR="00F0650A" w:rsidRDefault="006E0A8F" w:rsidP="00C2312A">
      <w:pPr>
        <w:spacing w:line="340" w:lineRule="exac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proofErr w:type="spellStart"/>
      <w:r>
        <w:rPr>
          <w:rFonts w:ascii="Arial" w:hAnsi="Arial" w:cs="Arial"/>
          <w:bCs/>
        </w:rPr>
        <w:t>LogiMAT</w:t>
      </w:r>
      <w:proofErr w:type="spellEnd"/>
      <w:r>
        <w:rPr>
          <w:rFonts w:ascii="Arial" w:hAnsi="Arial" w:cs="Arial"/>
          <w:bCs/>
        </w:rPr>
        <w:t xml:space="preserve"> / </w:t>
      </w:r>
      <w:r w:rsidR="00C2312A">
        <w:rPr>
          <w:rFonts w:ascii="Arial" w:hAnsi="Arial" w:cs="Arial"/>
          <w:bCs/>
        </w:rPr>
        <w:t>Hallenumschlag</w:t>
      </w:r>
    </w:p>
    <w:p w14:paraId="7B922D09" w14:textId="77777777" w:rsidR="00F0650A" w:rsidRDefault="00C2312A" w:rsidP="00C2312A">
      <w:pPr>
        <w:tabs>
          <w:tab w:val="left" w:pos="249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TIS</w:t>
      </w:r>
      <w:r w:rsidR="00BB6C2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entwickelt</w:t>
      </w:r>
      <w:r w:rsidR="00BB6C2F">
        <w:rPr>
          <w:rFonts w:ascii="Arial" w:hAnsi="Arial" w:cs="Arial"/>
          <w:b/>
          <w:bCs/>
          <w:spacing w:val="-2"/>
          <w:sz w:val="28"/>
          <w:szCs w:val="28"/>
        </w:rPr>
        <w:t xml:space="preserve"> optische Suchhilfe</w:t>
      </w:r>
      <w:r w:rsidR="00EF27A3">
        <w:rPr>
          <w:rFonts w:ascii="Arial" w:hAnsi="Arial" w:cs="Arial"/>
          <w:b/>
          <w:bCs/>
          <w:spacing w:val="-2"/>
          <w:sz w:val="28"/>
          <w:szCs w:val="28"/>
        </w:rPr>
        <w:t xml:space="preserve"> gemeinsam mit DIVIS</w:t>
      </w:r>
    </w:p>
    <w:p w14:paraId="31D6A942" w14:textId="77777777" w:rsidR="00F0650A" w:rsidRPr="00C73557" w:rsidRDefault="00BB6C2F" w:rsidP="00F11A82">
      <w:pPr>
        <w:tabs>
          <w:tab w:val="left" w:pos="2490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TISLOG </w:t>
      </w:r>
      <w:proofErr w:type="spellStart"/>
      <w:r w:rsidR="00EF27A3">
        <w:rPr>
          <w:rFonts w:ascii="Arial" w:hAnsi="Arial" w:cs="Arial"/>
          <w:bCs/>
        </w:rPr>
        <w:t>intra</w:t>
      </w:r>
      <w:proofErr w:type="spellEnd"/>
      <w:r w:rsidR="00EF27A3">
        <w:rPr>
          <w:rFonts w:ascii="Arial" w:hAnsi="Arial" w:cs="Arial"/>
          <w:bCs/>
        </w:rPr>
        <w:t xml:space="preserve"> </w:t>
      </w:r>
      <w:proofErr w:type="spellStart"/>
      <w:r w:rsidR="00EF27A3">
        <w:rPr>
          <w:rFonts w:ascii="Arial" w:hAnsi="Arial" w:cs="Arial"/>
          <w:bCs/>
        </w:rPr>
        <w:t>Vis</w:t>
      </w:r>
      <w:proofErr w:type="spellEnd"/>
      <w:r>
        <w:rPr>
          <w:rFonts w:ascii="Arial" w:hAnsi="Arial" w:cs="Arial"/>
          <w:bCs/>
        </w:rPr>
        <w:t xml:space="preserve"> </w:t>
      </w:r>
      <w:r w:rsidR="00D152EE">
        <w:rPr>
          <w:rFonts w:ascii="Arial" w:hAnsi="Arial" w:cs="Arial"/>
          <w:bCs/>
        </w:rPr>
        <w:t xml:space="preserve">zeigt Lagermitarbeitern aktuelle Position von Stückgutsendungen </w:t>
      </w:r>
      <w:r>
        <w:rPr>
          <w:rFonts w:ascii="Arial" w:hAnsi="Arial" w:cs="Arial"/>
          <w:bCs/>
        </w:rPr>
        <w:t>-</w:t>
      </w:r>
      <w:r w:rsidR="00D01F97">
        <w:rPr>
          <w:rFonts w:ascii="Arial" w:hAnsi="Arial" w:cs="Arial"/>
          <w:bCs/>
        </w:rPr>
        <w:t xml:space="preserve"> </w:t>
      </w:r>
      <w:r w:rsidR="00D152EE">
        <w:rPr>
          <w:rFonts w:ascii="Arial" w:hAnsi="Arial" w:cs="Arial"/>
          <w:bCs/>
        </w:rPr>
        <w:t xml:space="preserve">Integration der </w:t>
      </w:r>
      <w:r w:rsidR="00D152EE" w:rsidRPr="00D152EE">
        <w:rPr>
          <w:rFonts w:ascii="Arial" w:hAnsi="Arial" w:cs="Arial"/>
        </w:rPr>
        <w:t xml:space="preserve">Videosystemlösung </w:t>
      </w:r>
      <w:proofErr w:type="spellStart"/>
      <w:r w:rsidR="00EF27A3">
        <w:rPr>
          <w:rFonts w:ascii="Arial" w:hAnsi="Arial" w:cs="Arial"/>
        </w:rPr>
        <w:t>Cargo</w:t>
      </w:r>
      <w:r w:rsidR="00D152EE" w:rsidRPr="00D152EE">
        <w:rPr>
          <w:rFonts w:ascii="Arial" w:hAnsi="Arial" w:cs="Arial"/>
        </w:rPr>
        <w:t>VIS</w:t>
      </w:r>
      <w:proofErr w:type="spellEnd"/>
      <w:r w:rsidR="00D152EE" w:rsidRPr="00D152EE">
        <w:rPr>
          <w:rFonts w:ascii="Arial" w:hAnsi="Arial" w:cs="Arial"/>
        </w:rPr>
        <w:t xml:space="preserve"> von DIVIS</w:t>
      </w:r>
      <w:r w:rsidR="00D152EE">
        <w:rPr>
          <w:rFonts w:ascii="Arial" w:hAnsi="Arial" w:cs="Arial"/>
          <w:bCs/>
        </w:rPr>
        <w:t xml:space="preserve"> in TISLOG - </w:t>
      </w:r>
      <w:r w:rsidR="00F11A82">
        <w:rPr>
          <w:rFonts w:ascii="Arial" w:hAnsi="Arial" w:cs="Arial"/>
          <w:bCs/>
        </w:rPr>
        <w:t xml:space="preserve">Neue </w:t>
      </w:r>
      <w:proofErr w:type="spellStart"/>
      <w:r w:rsidR="00F11A82">
        <w:rPr>
          <w:rFonts w:ascii="Arial" w:hAnsi="Arial" w:cs="Arial"/>
          <w:bCs/>
        </w:rPr>
        <w:t>Gungrips</w:t>
      </w:r>
      <w:proofErr w:type="spellEnd"/>
      <w:r w:rsidR="00F11A82">
        <w:rPr>
          <w:rFonts w:ascii="Arial" w:hAnsi="Arial" w:cs="Arial"/>
          <w:bCs/>
        </w:rPr>
        <w:t xml:space="preserve"> aus eigener Produktion</w:t>
      </w:r>
    </w:p>
    <w:p w14:paraId="13280D8A" w14:textId="77777777" w:rsidR="000177CD" w:rsidRDefault="00F0650A" w:rsidP="00A86716">
      <w:pPr>
        <w:pStyle w:val="Blocktext1"/>
        <w:tabs>
          <w:tab w:val="left" w:pos="6300"/>
        </w:tabs>
        <w:spacing w:after="120" w:line="340" w:lineRule="exact"/>
        <w:ind w:left="0" w:right="-37"/>
        <w:rPr>
          <w:rFonts w:ascii="Arial" w:hAnsi="Arial" w:cs="Arial"/>
          <w:b/>
          <w:bCs/>
        </w:rPr>
      </w:pPr>
      <w:r w:rsidRPr="00105B7D">
        <w:rPr>
          <w:rFonts w:ascii="Arial" w:hAnsi="Arial" w:cs="Arial"/>
        </w:rPr>
        <w:t xml:space="preserve">Bocholt, </w:t>
      </w:r>
      <w:r w:rsidR="00D72D9E">
        <w:rPr>
          <w:rFonts w:ascii="Arial" w:hAnsi="Arial" w:cs="Arial"/>
        </w:rPr>
        <w:t>9</w:t>
      </w:r>
      <w:r w:rsidR="0058167E">
        <w:rPr>
          <w:rFonts w:ascii="Arial" w:hAnsi="Arial" w:cs="Arial"/>
        </w:rPr>
        <w:t xml:space="preserve">. </w:t>
      </w:r>
      <w:r w:rsidR="00D72D9E">
        <w:rPr>
          <w:rFonts w:ascii="Arial" w:hAnsi="Arial" w:cs="Arial"/>
        </w:rPr>
        <w:t>Januar 2017</w:t>
      </w:r>
      <w:r w:rsidRPr="00105B7D">
        <w:rPr>
          <w:rFonts w:ascii="Arial" w:hAnsi="Arial" w:cs="Arial"/>
        </w:rPr>
        <w:t xml:space="preserve"> – </w:t>
      </w:r>
      <w:r w:rsidRPr="00105B7D">
        <w:rPr>
          <w:rFonts w:ascii="Arial" w:hAnsi="Arial" w:cs="Arial"/>
          <w:b/>
          <w:bCs/>
        </w:rPr>
        <w:t xml:space="preserve">Die </w:t>
      </w:r>
      <w:r w:rsidR="006C0215" w:rsidRPr="00105B7D">
        <w:rPr>
          <w:rFonts w:ascii="Arial" w:hAnsi="Arial" w:cs="Arial"/>
          <w:b/>
          <w:bCs/>
        </w:rPr>
        <w:t xml:space="preserve">auf mobile </w:t>
      </w:r>
      <w:proofErr w:type="spellStart"/>
      <w:r w:rsidR="006C0215" w:rsidRPr="00105B7D">
        <w:rPr>
          <w:rFonts w:ascii="Arial" w:hAnsi="Arial" w:cs="Arial"/>
          <w:b/>
          <w:bCs/>
        </w:rPr>
        <w:t>Telematiklösungen</w:t>
      </w:r>
      <w:proofErr w:type="spellEnd"/>
      <w:r w:rsidR="006C0215" w:rsidRPr="00105B7D">
        <w:rPr>
          <w:rFonts w:ascii="Arial" w:hAnsi="Arial" w:cs="Arial"/>
          <w:b/>
          <w:bCs/>
        </w:rPr>
        <w:t xml:space="preserve"> </w:t>
      </w:r>
      <w:r w:rsidR="00E402DE">
        <w:rPr>
          <w:rFonts w:ascii="Arial" w:hAnsi="Arial" w:cs="Arial"/>
          <w:b/>
          <w:bCs/>
        </w:rPr>
        <w:t xml:space="preserve">für Lager und Transport </w:t>
      </w:r>
      <w:r w:rsidR="006C0215" w:rsidRPr="00105B7D">
        <w:rPr>
          <w:rFonts w:ascii="Arial" w:hAnsi="Arial" w:cs="Arial"/>
          <w:b/>
          <w:bCs/>
        </w:rPr>
        <w:t xml:space="preserve">spezialisierte </w:t>
      </w:r>
      <w:r w:rsidRPr="00105B7D">
        <w:rPr>
          <w:rFonts w:ascii="Arial" w:hAnsi="Arial" w:cs="Arial"/>
          <w:b/>
          <w:bCs/>
        </w:rPr>
        <w:t xml:space="preserve">TIS GmbH </w:t>
      </w:r>
      <w:r w:rsidR="0077781B">
        <w:rPr>
          <w:rFonts w:ascii="Arial" w:hAnsi="Arial" w:cs="Arial"/>
          <w:b/>
          <w:bCs/>
        </w:rPr>
        <w:t xml:space="preserve">präsentiert auf der Logistikmesse </w:t>
      </w:r>
      <w:proofErr w:type="spellStart"/>
      <w:r w:rsidR="0077781B">
        <w:rPr>
          <w:rFonts w:ascii="Arial" w:hAnsi="Arial" w:cs="Arial"/>
          <w:b/>
          <w:bCs/>
        </w:rPr>
        <w:t>LogiMAT</w:t>
      </w:r>
      <w:proofErr w:type="spellEnd"/>
      <w:r w:rsidR="0077781B">
        <w:rPr>
          <w:rFonts w:ascii="Arial" w:hAnsi="Arial" w:cs="Arial"/>
          <w:b/>
          <w:bCs/>
        </w:rPr>
        <w:t xml:space="preserve"> (</w:t>
      </w:r>
      <w:r w:rsidR="00D72D9E">
        <w:rPr>
          <w:rFonts w:ascii="Arial" w:hAnsi="Arial" w:cs="Arial"/>
          <w:b/>
          <w:bCs/>
        </w:rPr>
        <w:t>14. bis 16. März</w:t>
      </w:r>
      <w:r w:rsidR="0077781B">
        <w:rPr>
          <w:rFonts w:ascii="Arial" w:hAnsi="Arial" w:cs="Arial"/>
          <w:b/>
          <w:bCs/>
        </w:rPr>
        <w:t>)</w:t>
      </w:r>
      <w:r w:rsidR="00834E08">
        <w:rPr>
          <w:rFonts w:ascii="Arial" w:hAnsi="Arial" w:cs="Arial"/>
          <w:b/>
          <w:bCs/>
        </w:rPr>
        <w:t xml:space="preserve"> </w:t>
      </w:r>
      <w:r w:rsidR="00950A58">
        <w:rPr>
          <w:rFonts w:ascii="Arial" w:hAnsi="Arial" w:cs="Arial"/>
          <w:b/>
          <w:bCs/>
        </w:rPr>
        <w:t>unter dem Namen "</w:t>
      </w:r>
      <w:r w:rsidR="003900A4">
        <w:rPr>
          <w:rFonts w:ascii="Arial" w:hAnsi="Arial" w:cs="Arial"/>
          <w:b/>
          <w:bCs/>
        </w:rPr>
        <w:t xml:space="preserve">TISLOG </w:t>
      </w:r>
      <w:proofErr w:type="spellStart"/>
      <w:r w:rsidR="00EF27A3">
        <w:rPr>
          <w:rFonts w:ascii="Arial" w:hAnsi="Arial" w:cs="Arial"/>
          <w:b/>
          <w:bCs/>
        </w:rPr>
        <w:t>intra</w:t>
      </w:r>
      <w:proofErr w:type="spellEnd"/>
      <w:r w:rsidR="00EF27A3">
        <w:rPr>
          <w:rFonts w:ascii="Arial" w:hAnsi="Arial" w:cs="Arial"/>
          <w:b/>
          <w:bCs/>
        </w:rPr>
        <w:t xml:space="preserve"> </w:t>
      </w:r>
      <w:proofErr w:type="spellStart"/>
      <w:r w:rsidR="00EF27A3">
        <w:rPr>
          <w:rFonts w:ascii="Arial" w:hAnsi="Arial" w:cs="Arial"/>
          <w:b/>
          <w:bCs/>
        </w:rPr>
        <w:t>Vis</w:t>
      </w:r>
      <w:proofErr w:type="spellEnd"/>
      <w:r w:rsidR="00950A58">
        <w:rPr>
          <w:rFonts w:ascii="Arial" w:hAnsi="Arial" w:cs="Arial"/>
          <w:b/>
          <w:bCs/>
        </w:rPr>
        <w:t xml:space="preserve">" </w:t>
      </w:r>
      <w:r w:rsidR="002E4165">
        <w:rPr>
          <w:rFonts w:ascii="Arial" w:hAnsi="Arial" w:cs="Arial"/>
          <w:b/>
          <w:bCs/>
        </w:rPr>
        <w:t xml:space="preserve">eine optische Suchhilfe für </w:t>
      </w:r>
      <w:r w:rsidR="00950A58">
        <w:rPr>
          <w:rFonts w:ascii="Arial" w:hAnsi="Arial" w:cs="Arial"/>
          <w:b/>
          <w:bCs/>
        </w:rPr>
        <w:t>den Hallenumschlag.</w:t>
      </w:r>
      <w:r w:rsidR="002E4165">
        <w:rPr>
          <w:rFonts w:ascii="Arial" w:hAnsi="Arial" w:cs="Arial"/>
          <w:b/>
          <w:bCs/>
        </w:rPr>
        <w:t xml:space="preserve"> </w:t>
      </w:r>
      <w:r w:rsidR="007A6BCA">
        <w:rPr>
          <w:rFonts w:ascii="Arial" w:hAnsi="Arial" w:cs="Arial"/>
          <w:b/>
          <w:bCs/>
        </w:rPr>
        <w:t>Die in Kooperation mit der</w:t>
      </w:r>
      <w:r w:rsidR="00EF27A3">
        <w:rPr>
          <w:rFonts w:ascii="Arial" w:hAnsi="Arial" w:cs="Arial"/>
          <w:b/>
          <w:bCs/>
        </w:rPr>
        <w:t xml:space="preserve"> DIVIS (Deutsche Industrie Video System GmbH)</w:t>
      </w:r>
      <w:r w:rsidR="007A6BCA">
        <w:rPr>
          <w:rFonts w:ascii="Arial" w:hAnsi="Arial" w:cs="Arial"/>
          <w:b/>
          <w:bCs/>
        </w:rPr>
        <w:t xml:space="preserve"> </w:t>
      </w:r>
      <w:r w:rsidR="00950A58">
        <w:rPr>
          <w:rFonts w:ascii="Arial" w:hAnsi="Arial" w:cs="Arial"/>
          <w:b/>
          <w:bCs/>
        </w:rPr>
        <w:t xml:space="preserve">entwickelte Lösung </w:t>
      </w:r>
      <w:r w:rsidR="003F5302">
        <w:rPr>
          <w:rFonts w:ascii="Arial" w:hAnsi="Arial" w:cs="Arial"/>
          <w:b/>
          <w:bCs/>
        </w:rPr>
        <w:t>unterstützt den Lagermitarbeiter beim Auffinden von Stückgutsendunge</w:t>
      </w:r>
      <w:r w:rsidR="00A86716">
        <w:rPr>
          <w:rFonts w:ascii="Arial" w:hAnsi="Arial" w:cs="Arial"/>
          <w:b/>
          <w:bCs/>
        </w:rPr>
        <w:t xml:space="preserve">n durch ein schnell abrufbares Foto, das den oder die Colli an ihrer </w:t>
      </w:r>
      <w:r w:rsidR="0023693D">
        <w:rPr>
          <w:rFonts w:ascii="Arial" w:hAnsi="Arial" w:cs="Arial"/>
          <w:b/>
          <w:bCs/>
        </w:rPr>
        <w:t xml:space="preserve">aktuellen </w:t>
      </w:r>
      <w:r w:rsidR="003F5302">
        <w:rPr>
          <w:rFonts w:ascii="Arial" w:hAnsi="Arial" w:cs="Arial"/>
          <w:b/>
          <w:bCs/>
        </w:rPr>
        <w:t>Lagerposition</w:t>
      </w:r>
      <w:r w:rsidR="00A86716">
        <w:rPr>
          <w:rFonts w:ascii="Arial" w:hAnsi="Arial" w:cs="Arial"/>
          <w:b/>
          <w:bCs/>
        </w:rPr>
        <w:t xml:space="preserve"> zeigt</w:t>
      </w:r>
      <w:r w:rsidR="003F5302">
        <w:rPr>
          <w:rFonts w:ascii="Arial" w:hAnsi="Arial" w:cs="Arial"/>
          <w:b/>
          <w:bCs/>
        </w:rPr>
        <w:t xml:space="preserve">. </w:t>
      </w:r>
      <w:r w:rsidR="007D4C81">
        <w:rPr>
          <w:rFonts w:ascii="Arial" w:hAnsi="Arial" w:cs="Arial"/>
          <w:b/>
          <w:bCs/>
        </w:rPr>
        <w:t xml:space="preserve">Dahinter steckt die </w:t>
      </w:r>
      <w:r w:rsidR="007D4C81" w:rsidRPr="007D4C81">
        <w:rPr>
          <w:rFonts w:ascii="Arial" w:hAnsi="Arial" w:cs="Arial"/>
          <w:b/>
          <w:bCs/>
        </w:rPr>
        <w:t>Videosystemlösung</w:t>
      </w:r>
      <w:r w:rsidR="007D4C81">
        <w:rPr>
          <w:rFonts w:ascii="Arial" w:hAnsi="Arial" w:cs="Arial"/>
          <w:b/>
          <w:bCs/>
        </w:rPr>
        <w:t xml:space="preserve"> </w:t>
      </w:r>
      <w:proofErr w:type="spellStart"/>
      <w:r w:rsidR="00EF27A3">
        <w:rPr>
          <w:rFonts w:ascii="Arial" w:hAnsi="Arial" w:cs="Arial"/>
          <w:b/>
          <w:bCs/>
        </w:rPr>
        <w:t>Cargo</w:t>
      </w:r>
      <w:r w:rsidR="007D4C81">
        <w:rPr>
          <w:rFonts w:ascii="Arial" w:hAnsi="Arial" w:cs="Arial"/>
          <w:b/>
          <w:bCs/>
        </w:rPr>
        <w:t>VIS</w:t>
      </w:r>
      <w:proofErr w:type="spellEnd"/>
      <w:r w:rsidR="007D4C81">
        <w:rPr>
          <w:rFonts w:ascii="Arial" w:hAnsi="Arial" w:cs="Arial"/>
          <w:b/>
          <w:bCs/>
        </w:rPr>
        <w:t xml:space="preserve"> von DIVIS, die bei jeder Hallenscannung eine z</w:t>
      </w:r>
      <w:r w:rsidR="00235B24">
        <w:rPr>
          <w:rFonts w:ascii="Arial" w:hAnsi="Arial" w:cs="Arial"/>
          <w:b/>
          <w:bCs/>
        </w:rPr>
        <w:t xml:space="preserve">ugeordnete Kamera aktiviert, </w:t>
      </w:r>
      <w:r w:rsidR="007D4C81">
        <w:rPr>
          <w:rFonts w:ascii="Arial" w:hAnsi="Arial" w:cs="Arial"/>
          <w:b/>
          <w:bCs/>
        </w:rPr>
        <w:t>das Foto mit Lagerposition und Barcode verknüpft</w:t>
      </w:r>
      <w:r w:rsidR="00235B24">
        <w:rPr>
          <w:rFonts w:ascii="Arial" w:hAnsi="Arial" w:cs="Arial"/>
          <w:b/>
          <w:bCs/>
        </w:rPr>
        <w:t xml:space="preserve"> und archiviert.</w:t>
      </w:r>
      <w:r w:rsidR="00C2312A">
        <w:rPr>
          <w:rFonts w:ascii="Arial" w:hAnsi="Arial" w:cs="Arial"/>
          <w:b/>
          <w:bCs/>
        </w:rPr>
        <w:t xml:space="preserve"> </w:t>
      </w:r>
      <w:r w:rsidR="00E40340">
        <w:rPr>
          <w:rFonts w:ascii="Arial" w:hAnsi="Arial" w:cs="Arial"/>
          <w:b/>
          <w:bCs/>
        </w:rPr>
        <w:t xml:space="preserve">TISLOG </w:t>
      </w:r>
      <w:proofErr w:type="spellStart"/>
      <w:r w:rsidR="00EF27A3">
        <w:rPr>
          <w:rFonts w:ascii="Arial" w:hAnsi="Arial" w:cs="Arial"/>
          <w:b/>
          <w:bCs/>
        </w:rPr>
        <w:t>intra</w:t>
      </w:r>
      <w:proofErr w:type="spellEnd"/>
      <w:r w:rsidR="00EF27A3">
        <w:rPr>
          <w:rFonts w:ascii="Arial" w:hAnsi="Arial" w:cs="Arial"/>
          <w:b/>
          <w:bCs/>
        </w:rPr>
        <w:t xml:space="preserve"> </w:t>
      </w:r>
      <w:proofErr w:type="spellStart"/>
      <w:r w:rsidR="00EF27A3">
        <w:rPr>
          <w:rFonts w:ascii="Arial" w:hAnsi="Arial" w:cs="Arial"/>
          <w:b/>
          <w:bCs/>
        </w:rPr>
        <w:t>Vis</w:t>
      </w:r>
      <w:proofErr w:type="spellEnd"/>
      <w:r w:rsidR="00E40340">
        <w:rPr>
          <w:rFonts w:ascii="Arial" w:hAnsi="Arial" w:cs="Arial"/>
          <w:b/>
          <w:bCs/>
        </w:rPr>
        <w:t xml:space="preserve"> lässt sich direkt über den verwendeten Hallenscanner aktivieren, mit dem </w:t>
      </w:r>
      <w:r w:rsidR="00966F81">
        <w:rPr>
          <w:rFonts w:ascii="Arial" w:hAnsi="Arial" w:cs="Arial"/>
          <w:b/>
          <w:bCs/>
        </w:rPr>
        <w:t>auch</w:t>
      </w:r>
      <w:r w:rsidR="00E40340">
        <w:rPr>
          <w:rFonts w:ascii="Arial" w:hAnsi="Arial" w:cs="Arial"/>
          <w:b/>
          <w:bCs/>
        </w:rPr>
        <w:t xml:space="preserve"> die elektronische Ladeliste </w:t>
      </w:r>
      <w:r w:rsidR="00F05CEF">
        <w:rPr>
          <w:rFonts w:ascii="Arial" w:hAnsi="Arial" w:cs="Arial"/>
          <w:b/>
          <w:bCs/>
        </w:rPr>
        <w:t>ab</w:t>
      </w:r>
      <w:r w:rsidR="00966F81">
        <w:rPr>
          <w:rFonts w:ascii="Arial" w:hAnsi="Arial" w:cs="Arial"/>
          <w:b/>
          <w:bCs/>
        </w:rPr>
        <w:t>ge</w:t>
      </w:r>
      <w:r w:rsidR="00F05CEF">
        <w:rPr>
          <w:rFonts w:ascii="Arial" w:hAnsi="Arial" w:cs="Arial"/>
          <w:b/>
          <w:bCs/>
        </w:rPr>
        <w:t>arbeitet</w:t>
      </w:r>
      <w:r w:rsidR="00966F81">
        <w:rPr>
          <w:rFonts w:ascii="Arial" w:hAnsi="Arial" w:cs="Arial"/>
          <w:b/>
          <w:bCs/>
        </w:rPr>
        <w:t xml:space="preserve"> wird</w:t>
      </w:r>
      <w:r w:rsidR="00F05CEF">
        <w:rPr>
          <w:rFonts w:ascii="Arial" w:hAnsi="Arial" w:cs="Arial"/>
          <w:b/>
          <w:bCs/>
        </w:rPr>
        <w:t xml:space="preserve">. </w:t>
      </w:r>
      <w:r w:rsidR="005F67E9">
        <w:rPr>
          <w:rFonts w:ascii="Arial" w:hAnsi="Arial" w:cs="Arial"/>
          <w:b/>
          <w:bCs/>
        </w:rPr>
        <w:t>Als weitere Neuheit</w:t>
      </w:r>
      <w:r w:rsidR="0006003A">
        <w:rPr>
          <w:rFonts w:ascii="Arial" w:hAnsi="Arial" w:cs="Arial"/>
          <w:b/>
          <w:bCs/>
        </w:rPr>
        <w:t>en</w:t>
      </w:r>
      <w:r w:rsidR="005F67E9">
        <w:rPr>
          <w:rFonts w:ascii="Arial" w:hAnsi="Arial" w:cs="Arial"/>
          <w:b/>
          <w:bCs/>
        </w:rPr>
        <w:t xml:space="preserve"> </w:t>
      </w:r>
      <w:r w:rsidR="00B5203B">
        <w:rPr>
          <w:rFonts w:ascii="Arial" w:hAnsi="Arial" w:cs="Arial"/>
          <w:b/>
          <w:bCs/>
        </w:rPr>
        <w:t xml:space="preserve">zeigt TIS professionelle Halterungen und Griffe aus eigener </w:t>
      </w:r>
      <w:r w:rsidR="00B5203B">
        <w:rPr>
          <w:rFonts w:ascii="Arial" w:hAnsi="Arial" w:cs="Arial"/>
          <w:b/>
          <w:bCs/>
        </w:rPr>
        <w:lastRenderedPageBreak/>
        <w:t>Fertigung für Endgeräte der neusten Generation.</w:t>
      </w:r>
      <w:r w:rsidR="00900B5C">
        <w:rPr>
          <w:rFonts w:ascii="Arial" w:hAnsi="Arial" w:cs="Arial"/>
          <w:b/>
          <w:bCs/>
        </w:rPr>
        <w:t xml:space="preserve"> </w:t>
      </w:r>
      <w:r w:rsidR="003E2B01">
        <w:rPr>
          <w:rFonts w:ascii="Arial" w:hAnsi="Arial" w:cs="Arial"/>
          <w:b/>
          <w:bCs/>
        </w:rPr>
        <w:t xml:space="preserve">TIS </w:t>
      </w:r>
      <w:r w:rsidR="0011447A">
        <w:rPr>
          <w:rFonts w:ascii="Arial" w:hAnsi="Arial" w:cs="Arial"/>
          <w:b/>
          <w:bCs/>
        </w:rPr>
        <w:t>und DIVIS stellen gemeinsam</w:t>
      </w:r>
      <w:r w:rsidR="003E2B01">
        <w:rPr>
          <w:rFonts w:ascii="Arial" w:hAnsi="Arial" w:cs="Arial"/>
          <w:b/>
          <w:bCs/>
        </w:rPr>
        <w:t xml:space="preserve"> aus in Halle</w:t>
      </w:r>
      <w:r w:rsidR="005456A0">
        <w:rPr>
          <w:rFonts w:ascii="Arial" w:hAnsi="Arial" w:cs="Arial"/>
          <w:b/>
          <w:bCs/>
        </w:rPr>
        <w:t xml:space="preserve"> 7</w:t>
      </w:r>
      <w:r w:rsidR="003E2B01">
        <w:rPr>
          <w:rFonts w:ascii="Arial" w:hAnsi="Arial" w:cs="Arial"/>
          <w:b/>
          <w:bCs/>
        </w:rPr>
        <w:t xml:space="preserve"> am Stand </w:t>
      </w:r>
      <w:r w:rsidR="005456A0">
        <w:rPr>
          <w:rFonts w:ascii="Arial" w:hAnsi="Arial" w:cs="Arial"/>
          <w:b/>
          <w:bCs/>
        </w:rPr>
        <w:t>A05</w:t>
      </w:r>
      <w:r w:rsidR="00EB2798">
        <w:rPr>
          <w:rFonts w:ascii="Arial" w:hAnsi="Arial" w:cs="Arial"/>
          <w:b/>
          <w:bCs/>
        </w:rPr>
        <w:t>/A07</w:t>
      </w:r>
      <w:r w:rsidR="003E2B01">
        <w:rPr>
          <w:rFonts w:ascii="Arial" w:hAnsi="Arial" w:cs="Arial"/>
          <w:b/>
          <w:bCs/>
        </w:rPr>
        <w:t>.</w:t>
      </w:r>
    </w:p>
    <w:p w14:paraId="029C2255" w14:textId="77777777" w:rsidR="004842ED" w:rsidRDefault="004842ED" w:rsidP="00B23324">
      <w:pPr>
        <w:pStyle w:val="Blocktext1"/>
        <w:tabs>
          <w:tab w:val="left" w:pos="6300"/>
        </w:tabs>
        <w:spacing w:after="120" w:line="340" w:lineRule="exact"/>
        <w:ind w:left="0" w:right="-37"/>
        <w:rPr>
          <w:rFonts w:ascii="Arial" w:hAnsi="Arial" w:cs="Arial"/>
        </w:rPr>
      </w:pPr>
      <w:r>
        <w:rPr>
          <w:rFonts w:ascii="Arial" w:hAnsi="Arial" w:cs="Arial"/>
        </w:rPr>
        <w:t xml:space="preserve">"Mit </w:t>
      </w:r>
      <w:r w:rsidR="00C2312A" w:rsidRPr="00C2312A">
        <w:rPr>
          <w:rFonts w:ascii="Arial" w:hAnsi="Arial" w:cs="Arial"/>
        </w:rPr>
        <w:t xml:space="preserve">TISLOG </w:t>
      </w:r>
      <w:proofErr w:type="spellStart"/>
      <w:r w:rsidR="00EF27A3">
        <w:rPr>
          <w:rFonts w:ascii="Arial" w:hAnsi="Arial" w:cs="Arial"/>
        </w:rPr>
        <w:t>intra</w:t>
      </w:r>
      <w:proofErr w:type="spellEnd"/>
      <w:r w:rsidR="00EF27A3">
        <w:rPr>
          <w:rFonts w:ascii="Arial" w:hAnsi="Arial" w:cs="Arial"/>
        </w:rPr>
        <w:t xml:space="preserve"> </w:t>
      </w:r>
      <w:proofErr w:type="spellStart"/>
      <w:r w:rsidR="00EF27A3">
        <w:rPr>
          <w:rFonts w:ascii="Arial" w:hAnsi="Arial" w:cs="Arial"/>
        </w:rPr>
        <w:t>Vis</w:t>
      </w:r>
      <w:proofErr w:type="spellEnd"/>
      <w:r w:rsidR="00C2312A" w:rsidRPr="00C2312A">
        <w:rPr>
          <w:rFonts w:ascii="Arial" w:hAnsi="Arial" w:cs="Arial"/>
        </w:rPr>
        <w:t xml:space="preserve"> </w:t>
      </w:r>
      <w:r w:rsidR="0023693D">
        <w:rPr>
          <w:rFonts w:ascii="Arial" w:hAnsi="Arial" w:cs="Arial"/>
        </w:rPr>
        <w:t>haben</w:t>
      </w:r>
      <w:r>
        <w:rPr>
          <w:rFonts w:ascii="Arial" w:hAnsi="Arial" w:cs="Arial"/>
        </w:rPr>
        <w:t xml:space="preserve"> wir die </w:t>
      </w:r>
      <w:r w:rsidRPr="004842ED">
        <w:rPr>
          <w:rFonts w:ascii="Arial" w:hAnsi="Arial" w:cs="Arial"/>
        </w:rPr>
        <w:t xml:space="preserve">Videosystemlösung </w:t>
      </w:r>
      <w:proofErr w:type="spellStart"/>
      <w:r w:rsidR="00EF27A3">
        <w:rPr>
          <w:rFonts w:ascii="Arial" w:hAnsi="Arial" w:cs="Arial"/>
        </w:rPr>
        <w:t>Cargo</w:t>
      </w:r>
      <w:r w:rsidRPr="004842ED">
        <w:rPr>
          <w:rFonts w:ascii="Arial" w:hAnsi="Arial" w:cs="Arial"/>
        </w:rPr>
        <w:t>VIS</w:t>
      </w:r>
      <w:bookmarkStart w:id="1" w:name="_GoBack"/>
      <w:bookmarkEnd w:id="1"/>
      <w:proofErr w:type="spellEnd"/>
      <w:r w:rsidRPr="004842ED">
        <w:rPr>
          <w:rFonts w:ascii="Arial" w:hAnsi="Arial" w:cs="Arial"/>
        </w:rPr>
        <w:t xml:space="preserve"> von DIVIS</w:t>
      </w:r>
      <w:r>
        <w:rPr>
          <w:rFonts w:ascii="Arial" w:hAnsi="Arial" w:cs="Arial"/>
        </w:rPr>
        <w:t xml:space="preserve"> in unsere </w:t>
      </w:r>
      <w:r w:rsidR="00C2312A" w:rsidRPr="00C2312A">
        <w:rPr>
          <w:rFonts w:ascii="Arial" w:hAnsi="Arial" w:cs="Arial"/>
        </w:rPr>
        <w:t>Logistik-Software TISLOG</w:t>
      </w:r>
      <w:r w:rsidR="0023693D">
        <w:rPr>
          <w:rFonts w:ascii="Arial" w:hAnsi="Arial" w:cs="Arial"/>
        </w:rPr>
        <w:t xml:space="preserve"> integriert</w:t>
      </w:r>
      <w:r>
        <w:rPr>
          <w:rFonts w:ascii="Arial" w:hAnsi="Arial" w:cs="Arial"/>
        </w:rPr>
        <w:t>", stellt TIS-Geschäfts</w:t>
      </w:r>
      <w:r w:rsidR="008116F4">
        <w:rPr>
          <w:rFonts w:ascii="Arial" w:hAnsi="Arial" w:cs="Arial"/>
        </w:rPr>
        <w:t xml:space="preserve">führer Markus </w:t>
      </w:r>
      <w:proofErr w:type="spellStart"/>
      <w:r w:rsidR="008116F4">
        <w:rPr>
          <w:rFonts w:ascii="Arial" w:hAnsi="Arial" w:cs="Arial"/>
        </w:rPr>
        <w:t>Vinke</w:t>
      </w:r>
      <w:proofErr w:type="spellEnd"/>
      <w:r w:rsidR="008116F4">
        <w:rPr>
          <w:rFonts w:ascii="Arial" w:hAnsi="Arial" w:cs="Arial"/>
        </w:rPr>
        <w:t xml:space="preserve"> fest. Das Vernetzen vor- und nachgelagerter Systeme und Plattformen gehöre "zu den Kernkompetenzen von TIS, die in Zukunft noch weiter ausgebaut</w:t>
      </w:r>
      <w:r w:rsidR="00EE5BFB">
        <w:rPr>
          <w:rFonts w:ascii="Arial" w:hAnsi="Arial" w:cs="Arial"/>
        </w:rPr>
        <w:t xml:space="preserve"> wird</w:t>
      </w:r>
      <w:r w:rsidR="00FA6466">
        <w:rPr>
          <w:rFonts w:ascii="Arial" w:hAnsi="Arial" w:cs="Arial"/>
        </w:rPr>
        <w:t>",</w:t>
      </w:r>
      <w:r w:rsidR="008116F4">
        <w:rPr>
          <w:rFonts w:ascii="Arial" w:hAnsi="Arial" w:cs="Arial"/>
        </w:rPr>
        <w:t xml:space="preserve"> </w:t>
      </w:r>
      <w:r w:rsidR="00FA6466">
        <w:rPr>
          <w:rFonts w:ascii="Arial" w:hAnsi="Arial" w:cs="Arial"/>
        </w:rPr>
        <w:t xml:space="preserve">so </w:t>
      </w:r>
      <w:proofErr w:type="spellStart"/>
      <w:r w:rsidR="00FA6466">
        <w:rPr>
          <w:rFonts w:ascii="Arial" w:hAnsi="Arial" w:cs="Arial"/>
        </w:rPr>
        <w:t>Vinke</w:t>
      </w:r>
      <w:proofErr w:type="spellEnd"/>
      <w:r w:rsidR="00FA6466">
        <w:rPr>
          <w:rFonts w:ascii="Arial" w:hAnsi="Arial" w:cs="Arial"/>
        </w:rPr>
        <w:t xml:space="preserve"> weiter. </w:t>
      </w:r>
      <w:r w:rsidR="008116F4">
        <w:rPr>
          <w:rFonts w:ascii="Arial" w:hAnsi="Arial" w:cs="Arial"/>
        </w:rPr>
        <w:t xml:space="preserve">Ziel </w:t>
      </w:r>
      <w:r w:rsidR="00FA6466">
        <w:rPr>
          <w:rFonts w:ascii="Arial" w:hAnsi="Arial" w:cs="Arial"/>
        </w:rPr>
        <w:t>sei</w:t>
      </w:r>
      <w:r w:rsidR="008116F4">
        <w:rPr>
          <w:rFonts w:ascii="Arial" w:hAnsi="Arial" w:cs="Arial"/>
        </w:rPr>
        <w:t xml:space="preserve"> die durchgängige Digitalisierung sämtlicher Prozesse als konkrete Umsetzung von Logistik 4.0</w:t>
      </w:r>
      <w:r w:rsidR="00FA6466">
        <w:rPr>
          <w:rFonts w:ascii="Arial" w:hAnsi="Arial" w:cs="Arial"/>
        </w:rPr>
        <w:t>.</w:t>
      </w:r>
    </w:p>
    <w:p w14:paraId="3ADDB706" w14:textId="77777777" w:rsidR="00EE5BFB" w:rsidRPr="00EE5BFB" w:rsidRDefault="00EE5BFB" w:rsidP="001B09DA">
      <w:pPr>
        <w:pStyle w:val="Blocktext1"/>
        <w:tabs>
          <w:tab w:val="left" w:pos="6300"/>
        </w:tabs>
        <w:spacing w:after="120" w:line="340" w:lineRule="exact"/>
        <w:ind w:left="0" w:right="-37"/>
        <w:rPr>
          <w:rFonts w:ascii="Arial" w:hAnsi="Arial" w:cs="Arial"/>
        </w:rPr>
      </w:pPr>
      <w:r>
        <w:rPr>
          <w:rFonts w:ascii="Arial" w:hAnsi="Arial" w:cs="Arial"/>
        </w:rPr>
        <w:t xml:space="preserve">Ebenfalls auf der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zeigt TIS alle weiteren verfügbaren Module von TISLOG mobile. Speziell für die Intralogistik wurden </w:t>
      </w:r>
      <w:r w:rsidR="00FA6466">
        <w:rPr>
          <w:rFonts w:ascii="Arial" w:hAnsi="Arial" w:cs="Arial"/>
        </w:rPr>
        <w:t xml:space="preserve">Module zum effizienten </w:t>
      </w:r>
      <w:r w:rsidR="00674536">
        <w:rPr>
          <w:rFonts w:ascii="Arial" w:hAnsi="Arial" w:cs="Arial"/>
        </w:rPr>
        <w:t xml:space="preserve">Erfassen von Sperrigkeiten oder das </w:t>
      </w:r>
      <w:r w:rsidR="00FA6466">
        <w:rPr>
          <w:rFonts w:ascii="Arial" w:hAnsi="Arial" w:cs="Arial"/>
        </w:rPr>
        <w:t>Dokumentieren von Sch</w:t>
      </w:r>
      <w:r w:rsidR="00EB38AD">
        <w:rPr>
          <w:rFonts w:ascii="Arial" w:hAnsi="Arial" w:cs="Arial"/>
        </w:rPr>
        <w:t xml:space="preserve">äden und Ladeflächen entwickelt. Sämtliche Funktionen können bei Bedarf </w:t>
      </w:r>
      <w:r w:rsidR="00FA6466">
        <w:rPr>
          <w:rFonts w:ascii="Arial" w:hAnsi="Arial" w:cs="Arial"/>
        </w:rPr>
        <w:t>direkt über das mobile Endgerät</w:t>
      </w:r>
      <w:r w:rsidR="00EB38AD">
        <w:rPr>
          <w:rFonts w:ascii="Arial" w:hAnsi="Arial" w:cs="Arial"/>
        </w:rPr>
        <w:t xml:space="preserve"> aktiviert werden</w:t>
      </w:r>
      <w:r w:rsidR="00FA6466">
        <w:rPr>
          <w:rFonts w:ascii="Arial" w:hAnsi="Arial" w:cs="Arial"/>
        </w:rPr>
        <w:t>.</w:t>
      </w:r>
    </w:p>
    <w:p w14:paraId="66C33819" w14:textId="77777777" w:rsidR="002A1E40" w:rsidRDefault="00DC79EA" w:rsidP="00977B0E">
      <w:pPr>
        <w:pStyle w:val="Blocktext1"/>
        <w:tabs>
          <w:tab w:val="left" w:pos="6300"/>
        </w:tabs>
        <w:spacing w:after="120" w:line="340" w:lineRule="exact"/>
        <w:ind w:left="0" w:right="-37"/>
        <w:rPr>
          <w:rFonts w:ascii="Arial" w:hAnsi="Arial" w:cs="Arial"/>
        </w:rPr>
      </w:pPr>
      <w:r>
        <w:rPr>
          <w:rFonts w:ascii="Arial" w:hAnsi="Arial" w:cs="Arial"/>
        </w:rPr>
        <w:t xml:space="preserve">Hinsichtlich Hardware können Kunden unter den verfügbaren mobilen Endgeräten mit </w:t>
      </w:r>
      <w:proofErr w:type="spellStart"/>
      <w:r>
        <w:rPr>
          <w:rFonts w:ascii="Arial" w:hAnsi="Arial" w:cs="Arial"/>
        </w:rPr>
        <w:t>Android</w:t>
      </w:r>
      <w:proofErr w:type="spellEnd"/>
      <w:r>
        <w:rPr>
          <w:rFonts w:ascii="Arial" w:hAnsi="Arial" w:cs="Arial"/>
        </w:rPr>
        <w:t xml:space="preserve">-Betriebssystem wählen - in Frage kommen </w:t>
      </w:r>
      <w:r w:rsidR="00977B0E">
        <w:rPr>
          <w:rFonts w:ascii="Arial" w:hAnsi="Arial" w:cs="Arial"/>
        </w:rPr>
        <w:t xml:space="preserve">neben handelsüblichen </w:t>
      </w:r>
      <w:proofErr w:type="spellStart"/>
      <w:r w:rsidR="00977B0E">
        <w:rPr>
          <w:rFonts w:ascii="Arial" w:hAnsi="Arial" w:cs="Arial"/>
        </w:rPr>
        <w:t>Smartphones</w:t>
      </w:r>
      <w:proofErr w:type="spellEnd"/>
      <w:r w:rsidR="00977B0E">
        <w:rPr>
          <w:rFonts w:ascii="Arial" w:hAnsi="Arial" w:cs="Arial"/>
        </w:rPr>
        <w:t xml:space="preserve"> </w:t>
      </w:r>
      <w:r w:rsidR="00EB4EA5">
        <w:rPr>
          <w:rFonts w:ascii="Arial" w:hAnsi="Arial" w:cs="Arial"/>
        </w:rPr>
        <w:t>industrietaugliche Touch-Computer wie das TC</w:t>
      </w:r>
      <w:r w:rsidR="00E126B6">
        <w:rPr>
          <w:rFonts w:ascii="Arial" w:hAnsi="Arial" w:cs="Arial"/>
        </w:rPr>
        <w:t>8000 oder TC</w:t>
      </w:r>
      <w:r w:rsidR="00EB4EA5">
        <w:rPr>
          <w:rFonts w:ascii="Arial" w:hAnsi="Arial" w:cs="Arial"/>
        </w:rPr>
        <w:t xml:space="preserve">75 </w:t>
      </w:r>
      <w:r w:rsidR="00E126B6">
        <w:rPr>
          <w:rFonts w:ascii="Arial" w:hAnsi="Arial" w:cs="Arial"/>
        </w:rPr>
        <w:t>von Zebra beziehungsweise</w:t>
      </w:r>
      <w:r w:rsidR="00EB4EA5">
        <w:rPr>
          <w:rFonts w:ascii="Arial" w:hAnsi="Arial" w:cs="Arial"/>
        </w:rPr>
        <w:t xml:space="preserve"> das </w:t>
      </w:r>
      <w:proofErr w:type="spellStart"/>
      <w:r w:rsidR="00E126B6" w:rsidRPr="00E126B6">
        <w:rPr>
          <w:rFonts w:ascii="Arial" w:hAnsi="Arial" w:cs="Arial"/>
        </w:rPr>
        <w:t>ScanPal</w:t>
      </w:r>
      <w:proofErr w:type="spellEnd"/>
      <w:r w:rsidR="00E126B6" w:rsidRPr="00E126B6">
        <w:rPr>
          <w:rFonts w:ascii="Arial" w:hAnsi="Arial" w:cs="Arial"/>
        </w:rPr>
        <w:t xml:space="preserve"> EDA50 </w:t>
      </w:r>
      <w:r w:rsidR="00977B0E">
        <w:rPr>
          <w:rFonts w:ascii="Arial" w:hAnsi="Arial" w:cs="Arial"/>
        </w:rPr>
        <w:t xml:space="preserve">von </w:t>
      </w:r>
      <w:r w:rsidR="00EB4EA5">
        <w:rPr>
          <w:rFonts w:ascii="Arial" w:hAnsi="Arial" w:cs="Arial"/>
        </w:rPr>
        <w:t xml:space="preserve">Honeywell. </w:t>
      </w:r>
      <w:r w:rsidR="00977B0E">
        <w:rPr>
          <w:rFonts w:ascii="Arial" w:hAnsi="Arial" w:cs="Arial"/>
        </w:rPr>
        <w:t>Alle drei</w:t>
      </w:r>
      <w:r w:rsidR="00EB4EA5">
        <w:rPr>
          <w:rFonts w:ascii="Arial" w:hAnsi="Arial" w:cs="Arial"/>
        </w:rPr>
        <w:t xml:space="preserve"> Geräte </w:t>
      </w:r>
      <w:r w:rsidR="00856D87">
        <w:rPr>
          <w:rFonts w:ascii="Arial" w:hAnsi="Arial" w:cs="Arial"/>
        </w:rPr>
        <w:t xml:space="preserve">gehören zum geprüften TISWARE-Sortiment und können am </w:t>
      </w:r>
      <w:r w:rsidR="00EB4EA5">
        <w:rPr>
          <w:rFonts w:ascii="Arial" w:hAnsi="Arial" w:cs="Arial"/>
        </w:rPr>
        <w:t>Stand begutachtet werden.</w:t>
      </w:r>
    </w:p>
    <w:p w14:paraId="6A4BFC88" w14:textId="77777777" w:rsidR="00B473FB" w:rsidRDefault="001B09DA" w:rsidP="005456A0">
      <w:pPr>
        <w:pStyle w:val="Blocktext1"/>
        <w:tabs>
          <w:tab w:val="left" w:pos="6300"/>
        </w:tabs>
        <w:spacing w:after="120" w:line="340" w:lineRule="exact"/>
        <w:ind w:left="0" w:right="-3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07ED" w:rsidRPr="002307ED">
        <w:rPr>
          <w:rFonts w:ascii="Arial" w:hAnsi="Arial" w:cs="Arial"/>
        </w:rPr>
        <w:t>m Mai</w:t>
      </w:r>
      <w:r w:rsidR="003F1325">
        <w:rPr>
          <w:rFonts w:ascii="Arial" w:hAnsi="Arial" w:cs="Arial"/>
        </w:rPr>
        <w:t xml:space="preserve"> 2015</w:t>
      </w:r>
      <w:r w:rsidR="002307ED" w:rsidRPr="002307ED">
        <w:rPr>
          <w:rFonts w:ascii="Arial" w:hAnsi="Arial" w:cs="Arial"/>
        </w:rPr>
        <w:t xml:space="preserve"> hatte TIS sein Produktprogramm völlig neu strukturiert. Unter dem Namen TISLOG </w:t>
      </w:r>
      <w:proofErr w:type="spellStart"/>
      <w:r w:rsidR="002307ED" w:rsidRPr="002307ED">
        <w:rPr>
          <w:rFonts w:ascii="Arial" w:hAnsi="Arial" w:cs="Arial"/>
        </w:rPr>
        <w:t>Logistics</w:t>
      </w:r>
      <w:proofErr w:type="spellEnd"/>
      <w:r w:rsidR="002307ED" w:rsidRPr="002307ED">
        <w:rPr>
          <w:rFonts w:ascii="Arial" w:hAnsi="Arial" w:cs="Arial"/>
        </w:rPr>
        <w:t xml:space="preserve"> &amp; Mobility bietet das mittelständische Familienunternehmen modular aufgebauten Lösungsbaukasten für kleine,</w:t>
      </w:r>
      <w:r w:rsidR="005934B2">
        <w:rPr>
          <w:rFonts w:ascii="Arial" w:hAnsi="Arial" w:cs="Arial"/>
        </w:rPr>
        <w:t xml:space="preserve"> mittlere und große Unternehmen, die permanent weiterentwickelt werden.</w:t>
      </w:r>
    </w:p>
    <w:p w14:paraId="0023EB5D" w14:textId="77777777" w:rsidR="00F0650A" w:rsidRDefault="00F0650A">
      <w:pPr>
        <w:pStyle w:val="Blocktext1"/>
        <w:tabs>
          <w:tab w:val="left" w:pos="6300"/>
        </w:tabs>
        <w:spacing w:after="120" w:line="240" w:lineRule="auto"/>
        <w:ind w:left="0" w:right="0"/>
        <w:rPr>
          <w:rFonts w:ascii="Arial" w:hAnsi="Arial" w:cs="Arial"/>
        </w:rPr>
      </w:pPr>
    </w:p>
    <w:p w14:paraId="7D090F38" w14:textId="77777777" w:rsidR="00F0650A" w:rsidRDefault="00F0650A">
      <w:pPr>
        <w:pStyle w:val="Blocktext1"/>
        <w:tabs>
          <w:tab w:val="left" w:pos="6300"/>
          <w:tab w:val="left" w:pos="6840"/>
        </w:tabs>
        <w:spacing w:after="120" w:line="240" w:lineRule="auto"/>
        <w:ind w:left="0" w:righ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Hintergrund: TIS GmbH</w:t>
      </w:r>
    </w:p>
    <w:bookmarkEnd w:id="0"/>
    <w:p w14:paraId="5F99DFA3" w14:textId="77777777" w:rsidR="00F0650A" w:rsidRDefault="00F0650A" w:rsidP="009661D5">
      <w:pPr>
        <w:pStyle w:val="Blocktext1"/>
        <w:tabs>
          <w:tab w:val="left" w:pos="6300"/>
        </w:tabs>
        <w:spacing w:after="120" w:line="240" w:lineRule="auto"/>
        <w:ind w:left="0" w:right="0"/>
      </w:pPr>
      <w:r>
        <w:rPr>
          <w:rFonts w:ascii="Arial" w:hAnsi="Arial" w:cs="Arial"/>
          <w:sz w:val="20"/>
        </w:rPr>
        <w:t>Die TIS GmbH mit Sitz in Bocholt ist einer der Marktführer für anspruchsvolle Telematik-Projekte. TIS steht für „Technische In</w:t>
      </w:r>
      <w:r w:rsidR="009661D5">
        <w:rPr>
          <w:rFonts w:ascii="Arial" w:hAnsi="Arial" w:cs="Arial"/>
          <w:sz w:val="20"/>
        </w:rPr>
        <w:t>formationssysteme“ und i</w:t>
      </w:r>
      <w:r w:rsidR="009661D5" w:rsidRPr="009661D5">
        <w:rPr>
          <w:rFonts w:ascii="Arial" w:hAnsi="Arial" w:cs="Arial"/>
          <w:sz w:val="20"/>
        </w:rPr>
        <w:t>st ein stark expandierendes Technologieunternehmen mit rund 50 Mitarbeitenden und einer eigenen Abteilung für Hardwareentwicklung</w:t>
      </w:r>
      <w:r w:rsidR="009661D5">
        <w:rPr>
          <w:rFonts w:ascii="Arial" w:hAnsi="Arial" w:cs="Arial"/>
          <w:sz w:val="20"/>
        </w:rPr>
        <w:t>.</w:t>
      </w:r>
      <w:r w:rsidR="009661D5" w:rsidRPr="009661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Das Unternehmen entwickelt seit 1985 intelligente Produkte für das mobile Auftragsmanagement. Basierend auf Industrie-PDAs </w:t>
      </w:r>
      <w:r w:rsidR="002307ED">
        <w:rPr>
          <w:rFonts w:ascii="Arial" w:hAnsi="Arial" w:cs="Arial"/>
          <w:sz w:val="20"/>
        </w:rPr>
        <w:t xml:space="preserve">und </w:t>
      </w:r>
      <w:proofErr w:type="spellStart"/>
      <w:r w:rsidR="002307ED">
        <w:rPr>
          <w:rFonts w:ascii="Arial" w:hAnsi="Arial" w:cs="Arial"/>
          <w:sz w:val="20"/>
        </w:rPr>
        <w:t>Smartphones</w:t>
      </w:r>
      <w:proofErr w:type="spellEnd"/>
      <w:r w:rsidR="002307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hat TIS flexible Telematik-Lösungen für die Logistikbranche realisiert. Dabei werden verschiedene Technologien (GPRS/EDGE, WLAN, GPS,RFID, Sensorik) zu individuell angepassten Gesamtsystemen zusammengeführt. Einsatzschwerpunkte sind Sammelgut- und Ladungsverkehre mit Einbindung der Lagerlogistik. In Sonderprojekten sind Spezialversionen für </w:t>
      </w:r>
      <w:r>
        <w:rPr>
          <w:rFonts w:ascii="Arial" w:hAnsi="Arial" w:cs="Arial"/>
          <w:sz w:val="20"/>
        </w:rPr>
        <w:lastRenderedPageBreak/>
        <w:t>Gas- und Flüssigkeitstransporte, für Entsorgung und die Pfandlogistik entstanden.</w:t>
      </w:r>
    </w:p>
    <w:p w14:paraId="2D256807" w14:textId="77777777" w:rsidR="00F0650A" w:rsidRDefault="00EF27A3">
      <w:pPr>
        <w:pStyle w:val="Blocktext1"/>
        <w:tabs>
          <w:tab w:val="left" w:pos="6300"/>
        </w:tabs>
        <w:spacing w:after="120" w:line="240" w:lineRule="auto"/>
        <w:ind w:left="0" w:right="0"/>
        <w:rPr>
          <w:rFonts w:ascii="Arial" w:hAnsi="Arial" w:cs="Arial"/>
          <w:b/>
          <w:bCs/>
          <w:sz w:val="20"/>
        </w:rPr>
      </w:pPr>
      <w:hyperlink r:id="rId9" w:history="1">
        <w:r w:rsidR="00F0650A">
          <w:rPr>
            <w:rStyle w:val="Link"/>
            <w:rFonts w:ascii="Arial" w:hAnsi="Arial" w:cs="Arial"/>
            <w:b/>
            <w:bCs/>
            <w:sz w:val="20"/>
          </w:rPr>
          <w:t>www.tis-gmbh.de</w:t>
        </w:r>
      </w:hyperlink>
    </w:p>
    <w:p w14:paraId="0F149908" w14:textId="77777777" w:rsidR="00F0650A" w:rsidRDefault="00F0650A">
      <w:pPr>
        <w:pStyle w:val="Blocktext1"/>
        <w:tabs>
          <w:tab w:val="left" w:pos="6300"/>
        </w:tabs>
        <w:spacing w:after="120" w:line="240" w:lineRule="auto"/>
        <w:ind w:left="0" w:right="0"/>
        <w:rPr>
          <w:rFonts w:ascii="Arial" w:hAnsi="Arial" w:cs="Arial"/>
          <w:b/>
          <w:bCs/>
          <w:sz w:val="20"/>
        </w:rPr>
      </w:pPr>
    </w:p>
    <w:p w14:paraId="243F7C22" w14:textId="77777777" w:rsidR="00F0650A" w:rsidRDefault="00F0650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Pressekontakte: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150"/>
      </w:tblGrid>
      <w:tr w:rsidR="00F0650A" w14:paraId="0E90568C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89EEFB" w14:textId="77777777" w:rsidR="00F0650A" w:rsidRDefault="00F0650A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 Technische Informations-Systeme GmbH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A1E9B9" w14:textId="77777777" w:rsidR="00F0650A" w:rsidRDefault="00F0650A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KfdM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F0650A" w:rsidRPr="00DC2C10" w14:paraId="6797B242" w14:textId="77777777">
        <w:trPr>
          <w:trHeight w:val="135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E18B" w14:textId="77777777" w:rsidR="00F0650A" w:rsidRDefault="00F0650A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Giesekus</w:t>
            </w:r>
            <w:proofErr w:type="spellEnd"/>
          </w:p>
          <w:p w14:paraId="1D5D838A" w14:textId="77777777" w:rsidR="00F0650A" w:rsidRDefault="00F0650A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-Straße 8</w:t>
            </w:r>
          </w:p>
          <w:p w14:paraId="278C0A25" w14:textId="77777777" w:rsidR="00F0650A" w:rsidRDefault="00F0650A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Technologiepark Bocholt</w:t>
            </w:r>
          </w:p>
          <w:p w14:paraId="426DEC15" w14:textId="77777777" w:rsidR="00F0650A" w:rsidRPr="00DC2C10" w:rsidRDefault="00F0650A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D-46397 Bocholt </w:t>
            </w:r>
          </w:p>
          <w:p w14:paraId="0E06B5C7" w14:textId="77777777" w:rsidR="00F0650A" w:rsidRPr="00DC2C10" w:rsidRDefault="00F0650A">
            <w:pPr>
              <w:widowControl w:val="0"/>
              <w:tabs>
                <w:tab w:val="left" w:pos="580"/>
                <w:tab w:val="left" w:pos="1440"/>
                <w:tab w:val="left" w:pos="684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C10">
              <w:rPr>
                <w:rFonts w:ascii="Arial" w:hAnsi="Arial" w:cs="Arial"/>
                <w:sz w:val="20"/>
                <w:szCs w:val="20"/>
              </w:rPr>
              <w:t>Fon: 0 28 71/27 22-0</w:t>
            </w:r>
          </w:p>
          <w:p w14:paraId="32784618" w14:textId="77777777" w:rsidR="00F0650A" w:rsidRPr="00DC2C10" w:rsidRDefault="00F0650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>
                <w:rPr>
                  <w:rStyle w:val="Link"/>
                  <w:rFonts w:ascii="Arial" w:hAnsi="Arial" w:cs="Arial"/>
                  <w:sz w:val="20"/>
                  <w:szCs w:val="20"/>
                  <w:lang w:val="it-IT"/>
                </w:rPr>
                <w:t>marketing@tis-gmbh.de</w:t>
              </w:r>
            </w:hyperlink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667" w14:textId="77777777" w:rsidR="00F0650A" w:rsidRDefault="00F0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0804D58A" w14:textId="77777777" w:rsidR="00F0650A" w:rsidRDefault="00F0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Sudetenweg 12</w:t>
            </w:r>
          </w:p>
          <w:p w14:paraId="3C80B3A0" w14:textId="77777777" w:rsidR="00F0650A" w:rsidRDefault="00F0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D-85375 Neufahrn</w:t>
            </w:r>
          </w:p>
          <w:p w14:paraId="3077C636" w14:textId="77777777" w:rsidR="00F0650A" w:rsidRPr="00DC2C10" w:rsidRDefault="00F0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Fon: 08165 / 999 38 43</w:t>
            </w:r>
          </w:p>
          <w:p w14:paraId="7DFBCB39" w14:textId="77777777" w:rsidR="00F0650A" w:rsidRPr="00DC2C10" w:rsidRDefault="00F0650A">
            <w:pPr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DC2C10">
              <w:rPr>
                <w:rFonts w:ascii="Arial" w:hAnsi="Arial" w:cs="Arial"/>
                <w:sz w:val="20"/>
                <w:szCs w:val="20"/>
                <w:lang w:val="da-DK"/>
              </w:rPr>
              <w:t>Mobil: 0170 / 77 36 70 5</w:t>
            </w:r>
          </w:p>
          <w:p w14:paraId="3FB04018" w14:textId="77777777" w:rsidR="00F0650A" w:rsidRPr="00DC2C10" w:rsidRDefault="00F0650A">
            <w:pPr>
              <w:jc w:val="both"/>
              <w:rPr>
                <w:lang w:val="da-DK"/>
              </w:rPr>
            </w:pPr>
            <w:proofErr w:type="spellStart"/>
            <w:r w:rsidRPr="00DC2C10">
              <w:rPr>
                <w:rFonts w:ascii="Arial" w:hAnsi="Arial" w:cs="Arial"/>
                <w:sz w:val="20"/>
                <w:szCs w:val="20"/>
                <w:lang w:val="da-DK"/>
              </w:rPr>
              <w:t>E-Mail</w:t>
            </w:r>
            <w:proofErr w:type="spellEnd"/>
            <w:r w:rsidRPr="00DC2C10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  <w:r w:rsidRPr="00DC2C10">
              <w:rPr>
                <w:rFonts w:ascii="Arial" w:hAnsi="Arial" w:cs="Arial"/>
                <w:sz w:val="20"/>
                <w:szCs w:val="20"/>
                <w:lang w:val="da-DK"/>
              </w:rPr>
              <w:tab/>
              <w:t>walter@kfdm.eu</w:t>
            </w:r>
          </w:p>
        </w:tc>
      </w:tr>
    </w:tbl>
    <w:p w14:paraId="419E6A23" w14:textId="77777777" w:rsidR="00F0650A" w:rsidRPr="00DC2C10" w:rsidRDefault="00F0650A">
      <w:pPr>
        <w:pStyle w:val="Blocktext1"/>
        <w:tabs>
          <w:tab w:val="left" w:pos="6300"/>
        </w:tabs>
        <w:spacing w:after="120" w:line="340" w:lineRule="exact"/>
        <w:ind w:left="0" w:right="0"/>
        <w:rPr>
          <w:lang w:val="da-DK"/>
        </w:rPr>
      </w:pPr>
    </w:p>
    <w:sectPr w:rsidR="00F0650A" w:rsidRPr="00DC2C10">
      <w:headerReference w:type="default" r:id="rId11"/>
      <w:headerReference w:type="first" r:id="rId12"/>
      <w:pgSz w:w="11906" w:h="16838"/>
      <w:pgMar w:top="1701" w:right="3969" w:bottom="1418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3A99" w14:textId="77777777" w:rsidR="00D56662" w:rsidRDefault="00D56662">
      <w:r>
        <w:separator/>
      </w:r>
    </w:p>
  </w:endnote>
  <w:endnote w:type="continuationSeparator" w:id="0">
    <w:p w14:paraId="6D7709BF" w14:textId="77777777" w:rsidR="00D56662" w:rsidRDefault="00D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3BC4" w14:textId="77777777" w:rsidR="00D56662" w:rsidRDefault="00D56662">
      <w:r>
        <w:separator/>
      </w:r>
    </w:p>
  </w:footnote>
  <w:footnote w:type="continuationSeparator" w:id="0">
    <w:p w14:paraId="2BBD4072" w14:textId="77777777" w:rsidR="00D56662" w:rsidRDefault="00D56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4DD9" w14:textId="77777777" w:rsidR="00F0650A" w:rsidRDefault="00F0650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8916" w14:textId="77777777" w:rsidR="00F0650A" w:rsidRDefault="007A6BCA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inline distT="0" distB="0" distL="0" distR="0" wp14:anchorId="5F357340" wp14:editId="209357B6">
          <wp:extent cx="1943100" cy="8477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D1E283" w14:textId="77777777" w:rsidR="00F0650A" w:rsidRDefault="00F0650A">
    <w:pPr>
      <w:pStyle w:val="Kopfzeile"/>
    </w:pPr>
    <w:r>
      <w:rPr>
        <w:rFonts w:ascii="Arial" w:hAnsi="Arial" w:cs="Arial"/>
      </w:rPr>
      <w:t xml:space="preserve">Elektronisches Pressefach unter </w:t>
    </w:r>
    <w:hyperlink r:id="rId2" w:history="1">
      <w:r>
        <w:rPr>
          <w:rStyle w:val="Link"/>
          <w:rFonts w:ascii="Arial" w:hAnsi="Arial" w:cs="Arial"/>
        </w:rPr>
        <w:t>www.logpr.de</w:t>
      </w:r>
    </w:hyperlink>
    <w:r>
      <w:rPr>
        <w:rFonts w:ascii="Arial" w:hAnsi="Arial" w:cs="Arial"/>
      </w:rPr>
      <w:t xml:space="preserve">    </w:t>
    </w:r>
    <w:r w:rsidR="007A6BCA">
      <w:rPr>
        <w:rFonts w:ascii="Arial" w:hAnsi="Arial" w:cs="Arial"/>
        <w:noProof/>
        <w:lang w:eastAsia="de-DE"/>
      </w:rPr>
      <w:drawing>
        <wp:inline distT="0" distB="0" distL="0" distR="0" wp14:anchorId="4F98A573" wp14:editId="2E101FCB">
          <wp:extent cx="657225" cy="257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57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73F48"/>
    <w:multiLevelType w:val="hybridMultilevel"/>
    <w:tmpl w:val="D074B2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B0BAB"/>
    <w:multiLevelType w:val="hybridMultilevel"/>
    <w:tmpl w:val="B27834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061BC"/>
    <w:rsid w:val="000177CD"/>
    <w:rsid w:val="00026AD3"/>
    <w:rsid w:val="000374C3"/>
    <w:rsid w:val="000427A2"/>
    <w:rsid w:val="000522ED"/>
    <w:rsid w:val="00052C1E"/>
    <w:rsid w:val="0006003A"/>
    <w:rsid w:val="0006313A"/>
    <w:rsid w:val="00066107"/>
    <w:rsid w:val="00067E9D"/>
    <w:rsid w:val="000960EC"/>
    <w:rsid w:val="00096EC6"/>
    <w:rsid w:val="000A703C"/>
    <w:rsid w:val="000B1020"/>
    <w:rsid w:val="000B17FB"/>
    <w:rsid w:val="000B773B"/>
    <w:rsid w:val="000D5FC8"/>
    <w:rsid w:val="000E7111"/>
    <w:rsid w:val="000F3273"/>
    <w:rsid w:val="00105B7D"/>
    <w:rsid w:val="00105E73"/>
    <w:rsid w:val="001074BB"/>
    <w:rsid w:val="00112901"/>
    <w:rsid w:val="0011447A"/>
    <w:rsid w:val="00120376"/>
    <w:rsid w:val="0015026C"/>
    <w:rsid w:val="00187A03"/>
    <w:rsid w:val="001904D6"/>
    <w:rsid w:val="00194BDC"/>
    <w:rsid w:val="00197D32"/>
    <w:rsid w:val="001A6E6A"/>
    <w:rsid w:val="001B09DA"/>
    <w:rsid w:val="001C1C31"/>
    <w:rsid w:val="001E650C"/>
    <w:rsid w:val="001F5802"/>
    <w:rsid w:val="00223927"/>
    <w:rsid w:val="002307ED"/>
    <w:rsid w:val="00235B24"/>
    <w:rsid w:val="0023693D"/>
    <w:rsid w:val="0024541E"/>
    <w:rsid w:val="00246590"/>
    <w:rsid w:val="00253A74"/>
    <w:rsid w:val="002679DE"/>
    <w:rsid w:val="00284D09"/>
    <w:rsid w:val="00287962"/>
    <w:rsid w:val="002A1E40"/>
    <w:rsid w:val="002A2716"/>
    <w:rsid w:val="002C1351"/>
    <w:rsid w:val="002E4165"/>
    <w:rsid w:val="002F271E"/>
    <w:rsid w:val="002F5780"/>
    <w:rsid w:val="002F5802"/>
    <w:rsid w:val="0032175B"/>
    <w:rsid w:val="00322E14"/>
    <w:rsid w:val="00332F35"/>
    <w:rsid w:val="003654D8"/>
    <w:rsid w:val="00375320"/>
    <w:rsid w:val="00381E3D"/>
    <w:rsid w:val="003900A4"/>
    <w:rsid w:val="00390702"/>
    <w:rsid w:val="003A3CC6"/>
    <w:rsid w:val="003A41AD"/>
    <w:rsid w:val="003E2B01"/>
    <w:rsid w:val="003E6DCF"/>
    <w:rsid w:val="003F0059"/>
    <w:rsid w:val="003F1325"/>
    <w:rsid w:val="003F5302"/>
    <w:rsid w:val="00420DC5"/>
    <w:rsid w:val="004214B6"/>
    <w:rsid w:val="00427B36"/>
    <w:rsid w:val="004427F6"/>
    <w:rsid w:val="00443EDC"/>
    <w:rsid w:val="00447A05"/>
    <w:rsid w:val="004574F0"/>
    <w:rsid w:val="004622B1"/>
    <w:rsid w:val="00464CFD"/>
    <w:rsid w:val="00481256"/>
    <w:rsid w:val="004842ED"/>
    <w:rsid w:val="0048511D"/>
    <w:rsid w:val="00486E9B"/>
    <w:rsid w:val="00487C74"/>
    <w:rsid w:val="00487D81"/>
    <w:rsid w:val="00493FBE"/>
    <w:rsid w:val="004A336C"/>
    <w:rsid w:val="004B60DD"/>
    <w:rsid w:val="004B7ACE"/>
    <w:rsid w:val="004C7BA5"/>
    <w:rsid w:val="004D58F9"/>
    <w:rsid w:val="004E76E4"/>
    <w:rsid w:val="005022DB"/>
    <w:rsid w:val="005127B6"/>
    <w:rsid w:val="0053012F"/>
    <w:rsid w:val="00532092"/>
    <w:rsid w:val="005432E8"/>
    <w:rsid w:val="005454F2"/>
    <w:rsid w:val="005456A0"/>
    <w:rsid w:val="0054646C"/>
    <w:rsid w:val="00556986"/>
    <w:rsid w:val="00580CA7"/>
    <w:rsid w:val="0058167E"/>
    <w:rsid w:val="00586F23"/>
    <w:rsid w:val="005934B2"/>
    <w:rsid w:val="005A650F"/>
    <w:rsid w:val="005C2EFB"/>
    <w:rsid w:val="005C4C65"/>
    <w:rsid w:val="005D44C7"/>
    <w:rsid w:val="005E499B"/>
    <w:rsid w:val="005E7AC9"/>
    <w:rsid w:val="005F67E9"/>
    <w:rsid w:val="006117B6"/>
    <w:rsid w:val="0062447C"/>
    <w:rsid w:val="00631612"/>
    <w:rsid w:val="006358E6"/>
    <w:rsid w:val="00653E7B"/>
    <w:rsid w:val="00653E7F"/>
    <w:rsid w:val="00660671"/>
    <w:rsid w:val="00674536"/>
    <w:rsid w:val="00695024"/>
    <w:rsid w:val="006A532F"/>
    <w:rsid w:val="006C0215"/>
    <w:rsid w:val="006C3546"/>
    <w:rsid w:val="006E0A8F"/>
    <w:rsid w:val="006E3F30"/>
    <w:rsid w:val="00713766"/>
    <w:rsid w:val="00720FF6"/>
    <w:rsid w:val="00724431"/>
    <w:rsid w:val="0073393D"/>
    <w:rsid w:val="0075107E"/>
    <w:rsid w:val="007559C5"/>
    <w:rsid w:val="00756F54"/>
    <w:rsid w:val="00761717"/>
    <w:rsid w:val="00773293"/>
    <w:rsid w:val="0077781B"/>
    <w:rsid w:val="007813AE"/>
    <w:rsid w:val="007A6BCA"/>
    <w:rsid w:val="007A7A3D"/>
    <w:rsid w:val="007D4C81"/>
    <w:rsid w:val="007E178D"/>
    <w:rsid w:val="007E3411"/>
    <w:rsid w:val="008116F4"/>
    <w:rsid w:val="008126AB"/>
    <w:rsid w:val="0081733E"/>
    <w:rsid w:val="00820D4D"/>
    <w:rsid w:val="00823507"/>
    <w:rsid w:val="00830533"/>
    <w:rsid w:val="00834E08"/>
    <w:rsid w:val="00843FA3"/>
    <w:rsid w:val="008445FF"/>
    <w:rsid w:val="00856D87"/>
    <w:rsid w:val="00865C95"/>
    <w:rsid w:val="00877D78"/>
    <w:rsid w:val="008956BA"/>
    <w:rsid w:val="00897B21"/>
    <w:rsid w:val="008A29F7"/>
    <w:rsid w:val="008A34D4"/>
    <w:rsid w:val="008A5809"/>
    <w:rsid w:val="008C57D4"/>
    <w:rsid w:val="00900B5C"/>
    <w:rsid w:val="00917A79"/>
    <w:rsid w:val="00923E31"/>
    <w:rsid w:val="00950A58"/>
    <w:rsid w:val="0095726E"/>
    <w:rsid w:val="009661D5"/>
    <w:rsid w:val="00966F81"/>
    <w:rsid w:val="00967FAC"/>
    <w:rsid w:val="009702F8"/>
    <w:rsid w:val="00970829"/>
    <w:rsid w:val="00972BC2"/>
    <w:rsid w:val="00977B0E"/>
    <w:rsid w:val="0098191B"/>
    <w:rsid w:val="009949C0"/>
    <w:rsid w:val="009961FD"/>
    <w:rsid w:val="009B0C40"/>
    <w:rsid w:val="009C77D2"/>
    <w:rsid w:val="009D0494"/>
    <w:rsid w:val="009F0372"/>
    <w:rsid w:val="00A01CBE"/>
    <w:rsid w:val="00A06F9A"/>
    <w:rsid w:val="00A2243D"/>
    <w:rsid w:val="00A26003"/>
    <w:rsid w:val="00A36D85"/>
    <w:rsid w:val="00A47483"/>
    <w:rsid w:val="00A5589D"/>
    <w:rsid w:val="00A62316"/>
    <w:rsid w:val="00A80DA2"/>
    <w:rsid w:val="00A86716"/>
    <w:rsid w:val="00AB0A9B"/>
    <w:rsid w:val="00AB2936"/>
    <w:rsid w:val="00AB4764"/>
    <w:rsid w:val="00AD2938"/>
    <w:rsid w:val="00B11998"/>
    <w:rsid w:val="00B23324"/>
    <w:rsid w:val="00B24EE7"/>
    <w:rsid w:val="00B370B2"/>
    <w:rsid w:val="00B37953"/>
    <w:rsid w:val="00B43051"/>
    <w:rsid w:val="00B44883"/>
    <w:rsid w:val="00B473FB"/>
    <w:rsid w:val="00B5203B"/>
    <w:rsid w:val="00B64CEB"/>
    <w:rsid w:val="00B6577A"/>
    <w:rsid w:val="00B83885"/>
    <w:rsid w:val="00B87CA6"/>
    <w:rsid w:val="00B9374D"/>
    <w:rsid w:val="00B97A98"/>
    <w:rsid w:val="00BA7C11"/>
    <w:rsid w:val="00BB34DD"/>
    <w:rsid w:val="00BB6C2F"/>
    <w:rsid w:val="00BD5F63"/>
    <w:rsid w:val="00BF38E1"/>
    <w:rsid w:val="00C1099C"/>
    <w:rsid w:val="00C16986"/>
    <w:rsid w:val="00C16AC2"/>
    <w:rsid w:val="00C2312A"/>
    <w:rsid w:val="00C31A09"/>
    <w:rsid w:val="00C539DC"/>
    <w:rsid w:val="00C65803"/>
    <w:rsid w:val="00C66F42"/>
    <w:rsid w:val="00C73557"/>
    <w:rsid w:val="00C80B9A"/>
    <w:rsid w:val="00C87816"/>
    <w:rsid w:val="00C91B05"/>
    <w:rsid w:val="00C9559F"/>
    <w:rsid w:val="00CB02BF"/>
    <w:rsid w:val="00CB04C1"/>
    <w:rsid w:val="00CC2FF6"/>
    <w:rsid w:val="00CD390C"/>
    <w:rsid w:val="00CE38FA"/>
    <w:rsid w:val="00CE3E67"/>
    <w:rsid w:val="00CF7AE4"/>
    <w:rsid w:val="00D01F97"/>
    <w:rsid w:val="00D152EE"/>
    <w:rsid w:val="00D166F0"/>
    <w:rsid w:val="00D21FFD"/>
    <w:rsid w:val="00D3019A"/>
    <w:rsid w:val="00D43C4A"/>
    <w:rsid w:val="00D46C75"/>
    <w:rsid w:val="00D51698"/>
    <w:rsid w:val="00D51CF8"/>
    <w:rsid w:val="00D56662"/>
    <w:rsid w:val="00D67BC6"/>
    <w:rsid w:val="00D72D9E"/>
    <w:rsid w:val="00D8336E"/>
    <w:rsid w:val="00D95B57"/>
    <w:rsid w:val="00DA0708"/>
    <w:rsid w:val="00DA19A6"/>
    <w:rsid w:val="00DB48FD"/>
    <w:rsid w:val="00DC2C10"/>
    <w:rsid w:val="00DC79EA"/>
    <w:rsid w:val="00DE2D12"/>
    <w:rsid w:val="00DF0381"/>
    <w:rsid w:val="00DF0FE2"/>
    <w:rsid w:val="00DF4168"/>
    <w:rsid w:val="00DF672C"/>
    <w:rsid w:val="00DF792D"/>
    <w:rsid w:val="00E01DB4"/>
    <w:rsid w:val="00E126B6"/>
    <w:rsid w:val="00E13CD1"/>
    <w:rsid w:val="00E15DDB"/>
    <w:rsid w:val="00E21BCF"/>
    <w:rsid w:val="00E25761"/>
    <w:rsid w:val="00E402DE"/>
    <w:rsid w:val="00E40340"/>
    <w:rsid w:val="00E5418E"/>
    <w:rsid w:val="00E71422"/>
    <w:rsid w:val="00E7732E"/>
    <w:rsid w:val="00E842CD"/>
    <w:rsid w:val="00E861C8"/>
    <w:rsid w:val="00E929BA"/>
    <w:rsid w:val="00EB1729"/>
    <w:rsid w:val="00EB2798"/>
    <w:rsid w:val="00EB38AD"/>
    <w:rsid w:val="00EB4EA5"/>
    <w:rsid w:val="00EB5E2D"/>
    <w:rsid w:val="00EC5E23"/>
    <w:rsid w:val="00ED521B"/>
    <w:rsid w:val="00EE4498"/>
    <w:rsid w:val="00EE5BFB"/>
    <w:rsid w:val="00EE7B18"/>
    <w:rsid w:val="00EF27A3"/>
    <w:rsid w:val="00EF760F"/>
    <w:rsid w:val="00F01E40"/>
    <w:rsid w:val="00F05CEF"/>
    <w:rsid w:val="00F061BC"/>
    <w:rsid w:val="00F062D2"/>
    <w:rsid w:val="00F0650A"/>
    <w:rsid w:val="00F101AD"/>
    <w:rsid w:val="00F10F73"/>
    <w:rsid w:val="00F11A82"/>
    <w:rsid w:val="00F14F1E"/>
    <w:rsid w:val="00F30F02"/>
    <w:rsid w:val="00F8392B"/>
    <w:rsid w:val="00F84F3F"/>
    <w:rsid w:val="00F9040F"/>
    <w:rsid w:val="00F9359D"/>
    <w:rsid w:val="00F97452"/>
    <w:rsid w:val="00FA6466"/>
    <w:rsid w:val="00FB1210"/>
    <w:rsid w:val="00FB2F46"/>
    <w:rsid w:val="00FC5FE1"/>
    <w:rsid w:val="00FD30AC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17996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720" w:right="3672" w:firstLine="0"/>
      <w:outlineLvl w:val="0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Link">
    <w:name w:val="Hyperlink"/>
    <w:rPr>
      <w:color w:val="0000FF"/>
      <w:u w:val="single"/>
    </w:rPr>
  </w:style>
  <w:style w:type="character" w:customStyle="1" w:styleId="Char">
    <w:name w:val="Char"/>
    <w:rPr>
      <w:rFonts w:ascii="Courier New" w:hAnsi="Courier New" w:cs="Courier New"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</w:style>
  <w:style w:type="paragraph" w:customStyle="1" w:styleId="Blocktext1">
    <w:name w:val="Blocktext1"/>
    <w:basedOn w:val="Standard"/>
    <w:pPr>
      <w:autoSpaceDE w:val="0"/>
      <w:spacing w:line="240" w:lineRule="atLeast"/>
      <w:ind w:left="708" w:right="4032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NurText1">
    <w:name w:val="Nur Text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arbeitung1">
    <w:name w:val="Bearbeitung1"/>
    <w:hidden/>
    <w:uiPriority w:val="99"/>
    <w:semiHidden/>
    <w:rsid w:val="00420DC5"/>
    <w:rPr>
      <w:sz w:val="24"/>
      <w:szCs w:val="24"/>
      <w:lang w:eastAsia="zh-CN"/>
    </w:rPr>
  </w:style>
  <w:style w:type="character" w:styleId="Kommentarzeichen">
    <w:name w:val="annotation reference"/>
    <w:uiPriority w:val="99"/>
    <w:semiHidden/>
    <w:unhideWhenUsed/>
    <w:rsid w:val="00420DC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0DC5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420DC5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://www.tis-gmbh.de/" TargetMode="External"/><Relationship Id="rId10" Type="http://schemas.openxmlformats.org/officeDocument/2006/relationships/hyperlink" Target="mailto:marketing@tis-gmb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logpr.de/" TargetMode="External"/><Relationship Id="rId3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4252</CharactersWithSpaces>
  <SharedDoc>false</SharedDoc>
  <HLinks>
    <vt:vector size="24" baseType="variant">
      <vt:variant>
        <vt:i4>6225983</vt:i4>
      </vt:variant>
      <vt:variant>
        <vt:i4>3</vt:i4>
      </vt:variant>
      <vt:variant>
        <vt:i4>0</vt:i4>
      </vt:variant>
      <vt:variant>
        <vt:i4>5</vt:i4>
      </vt:variant>
      <vt:variant>
        <vt:lpwstr>mailto:marketing@tis-gmbh.de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http://www.tis-gmbh.de/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  <vt:variant>
        <vt:i4>51</vt:i4>
      </vt:variant>
      <vt:variant>
        <vt:i4>2067</vt:i4>
      </vt:variant>
      <vt:variant>
        <vt:i4>1025</vt:i4>
      </vt:variant>
      <vt:variant>
        <vt:i4>1</vt:i4>
      </vt:variant>
      <vt:variant>
        <vt:lpwstr>TIS_Suchfunktion72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Marcus Walter</dc:creator>
  <cp:lastModifiedBy>Peter Int-Veen</cp:lastModifiedBy>
  <cp:revision>3</cp:revision>
  <cp:lastPrinted>2010-02-25T15:57:00Z</cp:lastPrinted>
  <dcterms:created xsi:type="dcterms:W3CDTF">2016-12-27T10:41:00Z</dcterms:created>
  <dcterms:modified xsi:type="dcterms:W3CDTF">2016-12-29T16:11:00Z</dcterms:modified>
</cp:coreProperties>
</file>